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118" w:rsidRDefault="00E31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118" w:rsidRDefault="00E31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118" w:rsidRDefault="00E31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118" w:rsidRDefault="00333EA8">
      <w:pPr>
        <w:shd w:val="clear" w:color="auto" w:fill="FFFFFF"/>
        <w:spacing w:before="240" w:after="240" w:line="270" w:lineRule="atLeast"/>
        <w:jc w:val="both"/>
        <w:outlineLvl w:val="1"/>
        <w:rPr>
          <w:rFonts w:ascii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«Воспитание   культурно – гигиенических навыков у детей во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второй младшей группе</w:t>
      </w:r>
      <w:r>
        <w:rPr>
          <w:rFonts w:ascii="Times New Roman" w:hAnsi="Times New Roman" w:cs="Times New Roman"/>
          <w:b/>
          <w:color w:val="333333"/>
          <w:sz w:val="40"/>
          <w:szCs w:val="40"/>
        </w:rPr>
        <w:t>»</w:t>
      </w:r>
    </w:p>
    <w:p w:rsidR="00E31118" w:rsidRDefault="00333EA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205739</wp:posOffset>
            </wp:positionV>
            <wp:extent cx="5267325" cy="5267325"/>
            <wp:effectExtent l="133350" t="133350" r="142875" b="161925"/>
            <wp:wrapNone/>
            <wp:docPr id="1026" name="Рисунок 1" descr="https://go.imgsmail.ru/imgpreview?key=20117e0b7a393e20&amp;mb=imgdb_preview_ex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4472C4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1118" w:rsidRDefault="00E311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1118" w:rsidRDefault="00333EA8">
      <w:pPr>
        <w:shd w:val="clear" w:color="auto" w:fill="FFFFFF"/>
        <w:spacing w:before="240" w:after="24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40"/>
          <w:szCs w:val="40"/>
          <w:lang w:eastAsia="ru-RU"/>
        </w:rPr>
        <w:t>Воспитание культурно – гигиенических навыков  у детей второй младшей группы.</w:t>
      </w:r>
    </w:p>
    <w:p w:rsidR="00E31118" w:rsidRDefault="00333EA8">
      <w:pPr>
        <w:shd w:val="clear" w:color="auto" w:fill="FFFFFF"/>
        <w:spacing w:before="240" w:after="24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культурно-гигиенических навыков у детей младшей группы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культурно-гигиенических навыков - необходимое условие для здорового образа жизни. Культурно-гигиенические навыки - это не что иное, как привычки. Как известно, самые прочные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привычки, как полезные, так и вредные, формируются в детстве, вот почему так важно с самого раннего возраста воспитывать у ребенка полезные для здоровья навыки, закреплять их, чтобы они со временем стали привычками и постоянно совершенствовались.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культурно-гигиенические навыки?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Культурно-гигиенические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навыки по соблюдению чистоты тела, культурной еды, поддержания порядка в окружающей обстановке и культурных взаимоотношений детей друг с другом и со взрослыми.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понимать, что от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аличия знаний и выполнения ребенком необходимых гигиенических правил поведения зависит не только его здоровье, но и здоровье других детей и взрослых. Воспитание культурно—гигиенических навыков начинается в семье. Заботливые родители начинают приучать малыш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аккуратности и самостоятельности буквально с рождения. Затем на помощь придут воспитатели в детском саду. И в этом непростом деле взрослым стоит проявить терпение и фантазию, ведь чем интереснее ребенку будет в процессе обучения, тем быстрее он усвоит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необходимые ему знания.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культурно - гигиенические навыки нужно воспитывать у детей?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пищи.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навыков является навык аккуратного приема пищи. Для того, чтобы у ребенка сформировалось положительное отношение к приему пищи,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райтесь соблюдать некоторые правила.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за столом замечаний, не упрекайте малыша за разлитый сок или испачканную одежду, а наоборот, покажите ему, как выполнить действие, хвалите малыша за то, что он правильно взял ложку, аккуратно и хорошо поел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за столом должна быть дружелюбная и спокойная, поэтому не рассказывайте страшных историй, не обсуждайте свои проблемы, не ссорьтесь между собой.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ругать малыша за плохой аппетит, кладите небольшие порции еды, чтобы он мог действите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всё съесть. Лучше положить ребенку добавки, если он не наелся, тем более, это повод ещё раз его похвалить.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оформленное блюдо и ваша «реклама» о красоте и вкусовых качествах еды вызовет у малыша интерес и повысит аппетит.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и другие полезные навыки: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-всегда мыть руки перед едой;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держать столовые приборы;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столом сидеть прямо, ноги не вытягивать под стол, локти убирать со стола;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-есть аккуратно, не крошить хлеб и не выкладывать еду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тарелки на стол;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из-за стола, полностью прожевав еду;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разговаривать с набитым ртом;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салфеткой;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-благодарить за еду взрослых.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родителям придёт и литература. Можно найти много потешек, стихов, загадок, которые помогут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процесс обучения интересным и запоминающимся.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есть ложки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немножко.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– тарелка, вот –еда,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осталось и следа.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Вытирай салфеткой рот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капай на живот.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Одевание и раздевание.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возраста детей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привлекать к процессу одевания. Сначала мы просто называем элементы одежды, для чего они нужны и на какие части тела их нужно надевать. Постепенно надо давать возможность детям поучаствовать в процессе одевания и раздевания самостоятельно.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тяжело самому одеться: надо помнить всю последовательность одевания, уметь застегнуть пуговицы или молнию, вывернуть рукава. Конечно, родители это сделают лучше, да и быстрее. Взрослым так удобнее: не надо тратить время на уговоры, объяснения, ведь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спешить на работу! Но если взрослые помогают ребёнку при малейшем затруднении, то очень быстро у него сформируется пассивная позиция и нежелание трудиться: зачем одеваться самому, если мама сама всё застегнёт и завяжет?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формировать у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самостоятельного одевания: учить снимать и надевать колготки, носки, ботинки, шапку. С возрастом эти навыки будут совершенствоваться, например, ребенок научится не только надевать куртку, но и застёгивать на ней молнию. Также необходимо учить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аккуратными, не разбрасывать одежду, складывать её на место.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ребенка одеваться самостоятельно, расположите на видном месте алгоритм одевания, чтобы ребенок контролировал свои действия.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научиться одеваться, справляться с пуговицами, молн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и шнурками ребенку будет проще, если развивать подвижность его пальчиков. В этом помогут игровые ситуации: «Одень куклу на прогулку», «Завяжи кукле ботинки», «Застегни пуговицы на папиной рубашке».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развивают пальчики и различные мозаики, игры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шнурочками, мелкими предметами. Можно попросить ребенка помочь разложить пуговицы разного размера и цвета по баночкам. Игры со счётными палочками тоже принесут не только радость, но и пользу.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развития мелкой моторики используется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 Актуальны будут и стихи на тему одевания.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«Одежда»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Последовательно соединяют пальцы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вещи мы стирать: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одной руки с пальцами другой руки.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Платье, брюки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носочки,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Юбку, кофточку, платочки.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и шапку не забудем –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стирать мы тоже будем.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Кулачки имитируют стирку.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 обуваться и братца. (Е. Благинина)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обуваться,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маленького братца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Обуваться научу.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— сапожки.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с левой ножки.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- с правой ножки.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дождичек пойдёт,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калошки.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- с правой ножки,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- с левой ножки.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хорошо!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Мытьё рук и умывание.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умываться, пользоваться правильно полотенцем — дело не из простых. Обучение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мыванию надо проводить на собственном примере. Показ - самое понятное объяснение для малыша. Необходимо, чтобы ребенок усвоил последовательность умывания: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-засучить рукава;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аккуратно открыть кран сначала с холодной водой, потом постепенно открыть кран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водой. Для детей это достаточно трудное действие, поэтому в первое время воду для умывания настраивает взрослый.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мыло, намочить его под струёй воды, тщательно намылить руки;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-тереть руки со всех сторон до образования пены прямыми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круговыми движениями.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-промыть руки под водой;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-чистыми руками помыть лицо, наклонившись над раковиной;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-отжать руки над раковиной, сложив их замочком. Это надо делать, чтобы вода не капала на пол.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-выключить воду;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-вытереть руки полотенцем досуха.</w:t>
      </w:r>
    </w:p>
    <w:p w:rsidR="00E31118" w:rsidRDefault="00E3111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интереса у детей используются стихи, загадки.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моё личико!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щёчки краснели,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кусался зубок!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надо чисто мыть,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нельзя мочить,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рукавчик не засучит,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водички не получит.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детей умыванию, можно использовать плакаты и картинки, помогающие ребенку вспомнить алгорит умывания.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проводить игровые упражнения: «Катя умывается», «Помоем медвежонку лапы» и т. д.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носового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латка.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родители, положив ребенку платочек в карман, считают, что этого достаточно. Но зачастую ребенок даже не знает, как им пользоваться. А ведь это тоже одно из важных умений, которым детям необходимо научиться. Для этого тоже нужна помощь взро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знать назначение носового платка и не использовать его как предмет игры. То есть, не заворачивать в него игрушки и другие предметы.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платок — предмет личной гигиены, поэтому его нельзя давать пользоваться другим детям.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надо приучать самостоятельно доставать платочек из кармана рубашки, платья, верхней одежды, разворачивать и сворачивать платок, аккуратно класть его в карман.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формировать умение самостоятельно его использовать. Если ребенок ещё не умеет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платком, побуждайте его просить помощи у взрослого.</w:t>
      </w:r>
    </w:p>
    <w:p w:rsidR="00E31118" w:rsidRDefault="00333EA8">
      <w:pPr>
        <w:shd w:val="clear" w:color="auto" w:fill="FFFFFF"/>
        <w:spacing w:before="240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воспитывать желание опрятно выглядеть, обращать внимание на чистоту носового платка.</w:t>
      </w:r>
    </w:p>
    <w:p w:rsidR="00E31118" w:rsidRDefault="00333EA8">
      <w:pPr>
        <w:shd w:val="clear" w:color="auto" w:fill="FFFFFF"/>
        <w:spacing w:before="240"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* * *</w:t>
      </w:r>
    </w:p>
    <w:p w:rsidR="00E31118" w:rsidRDefault="00333EA8">
      <w:pPr>
        <w:shd w:val="clear" w:color="auto" w:fill="FFFFFF"/>
        <w:spacing w:before="240"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случайно простудился,</w:t>
      </w:r>
    </w:p>
    <w:p w:rsidR="00E31118" w:rsidRDefault="00333EA8">
      <w:pPr>
        <w:shd w:val="clear" w:color="auto" w:fill="FFFFFF"/>
        <w:spacing w:before="240"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бери его с собой.</w:t>
      </w:r>
    </w:p>
    <w:p w:rsidR="00E31118" w:rsidRDefault="00333EA8">
      <w:pPr>
        <w:shd w:val="clear" w:color="auto" w:fill="FFFFFF"/>
        <w:spacing w:before="240"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как он пригодился,</w:t>
      </w:r>
    </w:p>
    <w:p w:rsidR="00E31118" w:rsidRDefault="00333EA8">
      <w:pPr>
        <w:shd w:val="clear" w:color="auto" w:fill="FFFFFF"/>
        <w:spacing w:before="240"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платочек носо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вой!</w:t>
      </w:r>
    </w:p>
    <w:p w:rsidR="00E31118" w:rsidRDefault="00333EA8">
      <w:pPr>
        <w:shd w:val="clear" w:color="auto" w:fill="FFFFFF"/>
        <w:spacing w:before="240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важных умений должен освоить малыш! Для него это целая наука. Поэтому так важно, чтобы рядом был взрослый, чуткий и отзывчивый, который бы учил, помогал, направлял ребенка.</w:t>
      </w:r>
    </w:p>
    <w:p w:rsidR="00E31118" w:rsidRDefault="00333EA8">
      <w:pPr>
        <w:shd w:val="clear" w:color="auto" w:fill="FFFFFF"/>
        <w:spacing w:before="240" w:after="24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культурно-гигиенических навыков — это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бходимое условие успешного развития личности ребенка. Чем раньше ребенок освоит эту непростую науку, тем комфортнее ему будет в детском саду, тем увереннее он будет развиваться. Поэтому так важно придерживаться одинаковых требований к навыкам гигиены и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ообслуживания в детском саду и дома, действовать совместно на благо ребенка.</w:t>
      </w:r>
    </w:p>
    <w:p w:rsidR="00E31118" w:rsidRDefault="00333EA8">
      <w:pPr>
        <w:shd w:val="clear" w:color="auto" w:fill="FFFFFF"/>
        <w:spacing w:before="240" w:after="24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sectPr w:rsidR="00E311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multilevel"/>
    <w:tmpl w:val="720EE3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18"/>
    <w:rsid w:val="00333EA8"/>
    <w:rsid w:val="00E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4A5AB2-370A-FC4E-8CCF-92D2852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7393</Characters>
  <Application>Microsoft Office Word</Application>
  <DocSecurity>0</DocSecurity>
  <Lines>61</Lines>
  <Paragraphs>17</Paragraphs>
  <ScaleCrop>false</ScaleCrop>
  <Company>HP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Гость</cp:lastModifiedBy>
  <cp:revision>2</cp:revision>
  <dcterms:created xsi:type="dcterms:W3CDTF">2020-11-26T09:49:00Z</dcterms:created>
  <dcterms:modified xsi:type="dcterms:W3CDTF">2020-11-26T09:49:00Z</dcterms:modified>
</cp:coreProperties>
</file>